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D9B68" w14:textId="504DDD6E" w:rsidR="0034778B" w:rsidRPr="0002333C" w:rsidRDefault="0034778B" w:rsidP="0034778B">
      <w:pPr>
        <w:spacing w:before="100" w:beforeAutospacing="1" w:after="100" w:afterAutospacing="1" w:line="240" w:lineRule="auto"/>
        <w:outlineLvl w:val="1"/>
        <w:rPr>
          <w:rFonts w:eastAsia="Times New Roman" w:cstheme="minorHAnsi"/>
          <w:b/>
          <w:bCs/>
          <w:lang w:eastAsia="en-GB"/>
        </w:rPr>
      </w:pPr>
      <w:r w:rsidRPr="0002333C">
        <w:rPr>
          <w:rFonts w:eastAsia="Times New Roman" w:cstheme="minorHAnsi"/>
          <w:b/>
          <w:bCs/>
          <w:lang w:eastAsia="en-GB"/>
        </w:rPr>
        <w:t xml:space="preserve">AXA Health Offer: 2 Months Free on </w:t>
      </w:r>
      <w:proofErr w:type="spellStart"/>
      <w:r w:rsidRPr="0002333C">
        <w:rPr>
          <w:rFonts w:eastAsia="Times New Roman" w:cstheme="minorHAnsi"/>
          <w:b/>
          <w:bCs/>
          <w:lang w:eastAsia="en-GB"/>
        </w:rPr>
        <w:t>inSpire</w:t>
      </w:r>
      <w:proofErr w:type="spellEnd"/>
      <w:r w:rsidRPr="0002333C">
        <w:rPr>
          <w:rFonts w:eastAsia="Times New Roman" w:cstheme="minorHAnsi"/>
          <w:b/>
          <w:bCs/>
          <w:lang w:eastAsia="en-GB"/>
        </w:rPr>
        <w:t xml:space="preserve"> Policies</w:t>
      </w:r>
    </w:p>
    <w:p w14:paraId="554981DB" w14:textId="77777777" w:rsidR="0034778B" w:rsidRPr="0002333C" w:rsidRDefault="0034778B" w:rsidP="0034778B">
      <w:pPr>
        <w:spacing w:before="100" w:beforeAutospacing="1" w:after="100" w:afterAutospacing="1" w:line="240" w:lineRule="auto"/>
        <w:outlineLvl w:val="1"/>
        <w:rPr>
          <w:rFonts w:eastAsia="Times New Roman" w:cstheme="minorHAnsi"/>
          <w:b/>
          <w:bCs/>
          <w:lang w:eastAsia="en-GB"/>
        </w:rPr>
      </w:pPr>
      <w:r w:rsidRPr="0002333C">
        <w:rPr>
          <w:rFonts w:eastAsia="Times New Roman" w:cstheme="minorHAnsi"/>
          <w:b/>
          <w:bCs/>
          <w:lang w:eastAsia="en-GB"/>
        </w:rPr>
        <w:t xml:space="preserve">Terms and Conditions – </w:t>
      </w:r>
    </w:p>
    <w:p w14:paraId="11AF9410" w14:textId="20F8BA7E" w:rsidR="0034778B" w:rsidRPr="0002333C" w:rsidRDefault="0034778B" w:rsidP="0034778B">
      <w:pPr>
        <w:spacing w:before="100" w:beforeAutospacing="1" w:after="100" w:afterAutospacing="1" w:line="240" w:lineRule="auto"/>
        <w:rPr>
          <w:rFonts w:eastAsia="Times New Roman" w:cstheme="minorHAnsi"/>
          <w:lang w:eastAsia="en-GB"/>
        </w:rPr>
      </w:pPr>
      <w:r w:rsidRPr="0002333C">
        <w:rPr>
          <w:rFonts w:eastAsia="Times New Roman" w:cstheme="minorHAnsi"/>
          <w:lang w:eastAsia="en-GB"/>
        </w:rPr>
        <w:t xml:space="preserve">This promotional offer </w:t>
      </w:r>
      <w:proofErr w:type="spellStart"/>
      <w:r w:rsidRPr="0002333C">
        <w:rPr>
          <w:rFonts w:eastAsia="Times New Roman" w:cstheme="minorHAnsi"/>
          <w:b/>
          <w:bCs/>
          <w:lang w:eastAsia="en-GB"/>
        </w:rPr>
        <w:t>Offer</w:t>
      </w:r>
      <w:proofErr w:type="spellEnd"/>
      <w:r w:rsidRPr="0002333C">
        <w:rPr>
          <w:rFonts w:eastAsia="Times New Roman" w:cstheme="minorHAnsi"/>
          <w:lang w:eastAsia="en-GB"/>
        </w:rPr>
        <w:t xml:space="preserve"> is available to new customers (“</w:t>
      </w:r>
      <w:r w:rsidRPr="0002333C">
        <w:rPr>
          <w:rFonts w:eastAsia="Times New Roman" w:cstheme="minorHAnsi"/>
          <w:b/>
          <w:bCs/>
          <w:lang w:eastAsia="en-GB"/>
        </w:rPr>
        <w:t>Customer</w:t>
      </w:r>
      <w:r w:rsidRPr="0002333C">
        <w:rPr>
          <w:rFonts w:eastAsia="Times New Roman" w:cstheme="minorHAnsi"/>
          <w:lang w:eastAsia="en-GB"/>
        </w:rPr>
        <w:t xml:space="preserve">”) who purchase an </w:t>
      </w:r>
      <w:r w:rsidRPr="0002333C">
        <w:rPr>
          <w:rFonts w:eastAsia="Times New Roman" w:cstheme="minorHAnsi"/>
          <w:b/>
          <w:bCs/>
          <w:lang w:eastAsia="en-GB"/>
        </w:rPr>
        <w:t xml:space="preserve">eligible </w:t>
      </w:r>
      <w:proofErr w:type="spellStart"/>
      <w:r w:rsidRPr="0002333C">
        <w:rPr>
          <w:rFonts w:eastAsia="Times New Roman" w:cstheme="minorHAnsi"/>
          <w:b/>
          <w:bCs/>
          <w:lang w:eastAsia="en-GB"/>
        </w:rPr>
        <w:t>inSpire</w:t>
      </w:r>
      <w:proofErr w:type="spellEnd"/>
      <w:r w:rsidRPr="0002333C">
        <w:rPr>
          <w:rFonts w:eastAsia="Times New Roman" w:cstheme="minorHAnsi"/>
          <w:b/>
          <w:bCs/>
          <w:lang w:eastAsia="en-GB"/>
        </w:rPr>
        <w:t xml:space="preserve"> private medical insurance plan</w:t>
      </w:r>
      <w:r w:rsidRPr="0002333C">
        <w:rPr>
          <w:rFonts w:eastAsia="Times New Roman" w:cstheme="minorHAnsi"/>
          <w:lang w:eastAsia="en-GB"/>
        </w:rPr>
        <w:t xml:space="preserve">, underwritten by </w:t>
      </w:r>
      <w:r w:rsidRPr="0002333C">
        <w:rPr>
          <w:rFonts w:eastAsia="Times New Roman" w:cstheme="minorHAnsi"/>
          <w:b/>
          <w:bCs/>
          <w:lang w:eastAsia="en-GB"/>
        </w:rPr>
        <w:t>AXA PPP healthcare</w:t>
      </w:r>
      <w:r w:rsidRPr="0002333C">
        <w:rPr>
          <w:rFonts w:eastAsia="Times New Roman" w:cstheme="minorHAnsi"/>
          <w:lang w:eastAsia="en-GB"/>
        </w:rPr>
        <w:t xml:space="preserve">, between </w:t>
      </w:r>
      <w:r w:rsidRPr="0002333C">
        <w:rPr>
          <w:rFonts w:eastAsia="Times New Roman" w:cstheme="minorHAnsi"/>
          <w:b/>
          <w:bCs/>
          <w:lang w:eastAsia="en-GB"/>
        </w:rPr>
        <w:t>1st August 2025</w:t>
      </w:r>
      <w:r w:rsidRPr="0002333C">
        <w:rPr>
          <w:rFonts w:eastAsia="Times New Roman" w:cstheme="minorHAnsi"/>
          <w:lang w:eastAsia="en-GB"/>
        </w:rPr>
        <w:t xml:space="preserve"> and </w:t>
      </w:r>
      <w:r w:rsidRPr="0002333C">
        <w:rPr>
          <w:rFonts w:eastAsia="Times New Roman" w:cstheme="minorHAnsi"/>
          <w:b/>
          <w:bCs/>
          <w:lang w:eastAsia="en-GB"/>
        </w:rPr>
        <w:t>30th September 2025</w:t>
      </w:r>
      <w:r w:rsidRPr="0002333C">
        <w:rPr>
          <w:rFonts w:eastAsia="Times New Roman" w:cstheme="minorHAnsi"/>
          <w:lang w:eastAsia="en-GB"/>
        </w:rPr>
        <w:t xml:space="preserve"> (“</w:t>
      </w:r>
      <w:r w:rsidRPr="0002333C">
        <w:rPr>
          <w:rFonts w:eastAsia="Times New Roman" w:cstheme="minorHAnsi"/>
          <w:b/>
          <w:bCs/>
          <w:lang w:eastAsia="en-GB"/>
        </w:rPr>
        <w:t>Offer Period</w:t>
      </w:r>
      <w:r w:rsidRPr="0002333C">
        <w:rPr>
          <w:rFonts w:eastAsia="Times New Roman" w:cstheme="minorHAnsi"/>
          <w:lang w:eastAsia="en-GB"/>
        </w:rPr>
        <w:t>”).</w:t>
      </w:r>
    </w:p>
    <w:p w14:paraId="17CFF4E5" w14:textId="77777777" w:rsidR="0034778B" w:rsidRPr="0002333C" w:rsidRDefault="0034778B" w:rsidP="0034778B">
      <w:pPr>
        <w:spacing w:before="100" w:beforeAutospacing="1" w:after="100" w:afterAutospacing="1" w:line="240" w:lineRule="auto"/>
        <w:outlineLvl w:val="2"/>
        <w:rPr>
          <w:rFonts w:eastAsia="Times New Roman" w:cstheme="minorHAnsi"/>
          <w:b/>
          <w:bCs/>
          <w:lang w:eastAsia="en-GB"/>
        </w:rPr>
      </w:pPr>
      <w:r w:rsidRPr="0002333C">
        <w:rPr>
          <w:rFonts w:eastAsia="Times New Roman" w:cstheme="minorHAnsi"/>
          <w:b/>
          <w:bCs/>
          <w:lang w:eastAsia="en-GB"/>
        </w:rPr>
        <w:t>Key Details of the Offer:</w:t>
      </w:r>
    </w:p>
    <w:p w14:paraId="1FF2A8D2" w14:textId="723ADD8C" w:rsidR="0034778B" w:rsidRPr="0002333C" w:rsidRDefault="0034778B" w:rsidP="0034778B">
      <w:pPr>
        <w:numPr>
          <w:ilvl w:val="0"/>
          <w:numId w:val="1"/>
        </w:numPr>
        <w:spacing w:before="100" w:beforeAutospacing="1" w:after="100" w:afterAutospacing="1" w:line="240" w:lineRule="auto"/>
        <w:rPr>
          <w:rFonts w:eastAsia="Times New Roman" w:cstheme="minorHAnsi"/>
          <w:lang w:eastAsia="en-GB"/>
        </w:rPr>
      </w:pPr>
      <w:r w:rsidRPr="0002333C">
        <w:rPr>
          <w:rFonts w:eastAsia="Times New Roman" w:cstheme="minorHAnsi"/>
          <w:lang w:eastAsia="en-GB"/>
        </w:rPr>
        <w:t xml:space="preserve">This promotion applies only to </w:t>
      </w:r>
      <w:proofErr w:type="spellStart"/>
      <w:r w:rsidRPr="0002333C">
        <w:rPr>
          <w:rFonts w:eastAsia="Times New Roman" w:cstheme="minorHAnsi"/>
          <w:b/>
          <w:bCs/>
          <w:lang w:eastAsia="en-GB"/>
        </w:rPr>
        <w:t>inSpire</w:t>
      </w:r>
      <w:proofErr w:type="spellEnd"/>
      <w:r w:rsidRPr="0002333C">
        <w:rPr>
          <w:rFonts w:eastAsia="Times New Roman" w:cstheme="minorHAnsi"/>
          <w:lang w:eastAsia="en-GB"/>
        </w:rPr>
        <w:t xml:space="preserve"> </w:t>
      </w:r>
      <w:r w:rsidRPr="0002333C">
        <w:rPr>
          <w:rFonts w:eastAsia="Times New Roman" w:cstheme="minorHAnsi"/>
          <w:b/>
          <w:bCs/>
          <w:lang w:eastAsia="en-GB"/>
        </w:rPr>
        <w:t>policies.</w:t>
      </w:r>
    </w:p>
    <w:p w14:paraId="3B433989" w14:textId="77777777" w:rsidR="0034778B" w:rsidRPr="0002333C" w:rsidRDefault="0034778B" w:rsidP="0034778B">
      <w:pPr>
        <w:numPr>
          <w:ilvl w:val="0"/>
          <w:numId w:val="1"/>
        </w:numPr>
        <w:spacing w:before="100" w:beforeAutospacing="1" w:after="100" w:afterAutospacing="1" w:line="240" w:lineRule="auto"/>
        <w:rPr>
          <w:rFonts w:eastAsia="Times New Roman" w:cstheme="minorHAnsi"/>
          <w:lang w:eastAsia="en-GB"/>
        </w:rPr>
      </w:pPr>
      <w:r w:rsidRPr="0002333C">
        <w:rPr>
          <w:rFonts w:eastAsia="Times New Roman" w:cstheme="minorHAnsi"/>
          <w:b/>
          <w:bCs/>
          <w:lang w:eastAsia="en-GB"/>
        </w:rPr>
        <w:t>Eligible customers will receive 2 months of free cover</w:t>
      </w:r>
      <w:r w:rsidRPr="0002333C">
        <w:rPr>
          <w:rFonts w:eastAsia="Times New Roman" w:cstheme="minorHAnsi"/>
          <w:lang w:eastAsia="en-GB"/>
        </w:rPr>
        <w:t>.</w:t>
      </w:r>
    </w:p>
    <w:p w14:paraId="1D030DEB" w14:textId="77777777" w:rsidR="0034778B" w:rsidRPr="0002333C" w:rsidRDefault="0034778B" w:rsidP="0034778B">
      <w:pPr>
        <w:numPr>
          <w:ilvl w:val="1"/>
          <w:numId w:val="1"/>
        </w:numPr>
        <w:spacing w:before="100" w:beforeAutospacing="1" w:after="100" w:afterAutospacing="1" w:line="240" w:lineRule="auto"/>
        <w:rPr>
          <w:rFonts w:eastAsia="Times New Roman" w:cstheme="minorHAnsi"/>
          <w:lang w:eastAsia="en-GB"/>
        </w:rPr>
      </w:pPr>
      <w:r w:rsidRPr="0002333C">
        <w:rPr>
          <w:rFonts w:eastAsia="Times New Roman" w:cstheme="minorHAnsi"/>
          <w:b/>
          <w:bCs/>
          <w:lang w:eastAsia="en-GB"/>
        </w:rPr>
        <w:t>If paying annually</w:t>
      </w:r>
      <w:r w:rsidRPr="0002333C">
        <w:rPr>
          <w:rFonts w:eastAsia="Times New Roman" w:cstheme="minorHAnsi"/>
          <w:lang w:eastAsia="en-GB"/>
        </w:rPr>
        <w:t>: You will only be charged for 10 months of cover.</w:t>
      </w:r>
    </w:p>
    <w:p w14:paraId="1939BF59" w14:textId="2C4C902E" w:rsidR="0034778B" w:rsidRPr="0002333C" w:rsidRDefault="0034778B" w:rsidP="0034778B">
      <w:pPr>
        <w:numPr>
          <w:ilvl w:val="1"/>
          <w:numId w:val="1"/>
        </w:numPr>
        <w:spacing w:before="100" w:beforeAutospacing="1" w:after="100" w:afterAutospacing="1" w:line="240" w:lineRule="auto"/>
        <w:rPr>
          <w:rFonts w:eastAsia="Times New Roman" w:cstheme="minorHAnsi"/>
          <w:lang w:eastAsia="en-GB"/>
        </w:rPr>
      </w:pPr>
      <w:r w:rsidRPr="0002333C">
        <w:rPr>
          <w:rFonts w:eastAsia="Times New Roman" w:cstheme="minorHAnsi"/>
          <w:b/>
          <w:bCs/>
          <w:lang w:eastAsia="en-GB"/>
        </w:rPr>
        <w:t>If paying monthly</w:t>
      </w:r>
      <w:r w:rsidRPr="0002333C">
        <w:rPr>
          <w:rFonts w:eastAsia="Times New Roman" w:cstheme="minorHAnsi"/>
          <w:lang w:eastAsia="en-GB"/>
        </w:rPr>
        <w:t xml:space="preserve">: </w:t>
      </w:r>
      <w:r w:rsidR="000B6EA6" w:rsidRPr="0002333C">
        <w:rPr>
          <w:rFonts w:eastAsia="Times New Roman" w:cstheme="minorHAnsi"/>
          <w:b/>
          <w:bCs/>
          <w:lang w:eastAsia="en-GB"/>
        </w:rPr>
        <w:t>M</w:t>
      </w:r>
      <w:r w:rsidRPr="0002333C">
        <w:rPr>
          <w:rFonts w:eastAsia="Times New Roman" w:cstheme="minorHAnsi"/>
          <w:b/>
          <w:bCs/>
          <w:lang w:eastAsia="en-GB"/>
        </w:rPr>
        <w:t>onths</w:t>
      </w:r>
      <w:r w:rsidRPr="0002333C">
        <w:rPr>
          <w:rFonts w:eastAsia="Times New Roman" w:cstheme="minorHAnsi"/>
          <w:lang w:eastAsia="en-GB"/>
        </w:rPr>
        <w:t xml:space="preserve"> (</w:t>
      </w:r>
      <w:r w:rsidRPr="0002333C">
        <w:rPr>
          <w:rFonts w:eastAsia="Times New Roman" w:cstheme="minorHAnsi"/>
          <w:b/>
          <w:bCs/>
          <w:lang w:eastAsia="en-GB"/>
        </w:rPr>
        <w:t xml:space="preserve">4 and 5) </w:t>
      </w:r>
      <w:r w:rsidRPr="0002333C">
        <w:rPr>
          <w:rFonts w:eastAsia="Times New Roman" w:cstheme="minorHAnsi"/>
          <w:lang w:eastAsia="en-GB"/>
        </w:rPr>
        <w:t>will be free.</w:t>
      </w:r>
    </w:p>
    <w:p w14:paraId="576E7E0A" w14:textId="77777777" w:rsidR="0034778B" w:rsidRPr="0002333C" w:rsidRDefault="0034778B" w:rsidP="0034778B">
      <w:pPr>
        <w:numPr>
          <w:ilvl w:val="0"/>
          <w:numId w:val="1"/>
        </w:numPr>
        <w:spacing w:before="100" w:beforeAutospacing="1" w:after="100" w:afterAutospacing="1" w:line="240" w:lineRule="auto"/>
        <w:rPr>
          <w:rFonts w:eastAsia="Times New Roman" w:cstheme="minorHAnsi"/>
          <w:lang w:eastAsia="en-GB"/>
        </w:rPr>
      </w:pPr>
      <w:r w:rsidRPr="0002333C">
        <w:rPr>
          <w:rFonts w:eastAsia="Times New Roman" w:cstheme="minorHAnsi"/>
          <w:lang w:eastAsia="en-GB"/>
        </w:rPr>
        <w:t xml:space="preserve">This offer </w:t>
      </w:r>
      <w:r w:rsidRPr="0002333C">
        <w:rPr>
          <w:rFonts w:eastAsia="Times New Roman" w:cstheme="minorHAnsi"/>
          <w:b/>
          <w:bCs/>
          <w:lang w:eastAsia="en-GB"/>
        </w:rPr>
        <w:t>cannot be used in conjunction with any other pricing offer</w:t>
      </w:r>
      <w:r w:rsidRPr="0002333C">
        <w:rPr>
          <w:rFonts w:eastAsia="Times New Roman" w:cstheme="minorHAnsi"/>
          <w:lang w:eastAsia="en-GB"/>
        </w:rPr>
        <w:t xml:space="preserve">, except for the </w:t>
      </w:r>
      <w:r w:rsidRPr="0002333C">
        <w:rPr>
          <w:rFonts w:eastAsia="Times New Roman" w:cstheme="minorHAnsi"/>
          <w:b/>
          <w:bCs/>
          <w:lang w:eastAsia="en-GB"/>
        </w:rPr>
        <w:t>5% annual payment discount</w:t>
      </w:r>
      <w:r w:rsidRPr="0002333C">
        <w:rPr>
          <w:rFonts w:eastAsia="Times New Roman" w:cstheme="minorHAnsi"/>
          <w:lang w:eastAsia="en-GB"/>
        </w:rPr>
        <w:t>.</w:t>
      </w:r>
    </w:p>
    <w:p w14:paraId="44E63520" w14:textId="77777777" w:rsidR="0034778B" w:rsidRPr="0002333C" w:rsidRDefault="0034778B" w:rsidP="0034778B">
      <w:pPr>
        <w:numPr>
          <w:ilvl w:val="0"/>
          <w:numId w:val="1"/>
        </w:numPr>
        <w:spacing w:before="100" w:beforeAutospacing="1" w:after="100" w:afterAutospacing="1" w:line="240" w:lineRule="auto"/>
        <w:rPr>
          <w:rFonts w:eastAsia="Times New Roman" w:cstheme="minorHAnsi"/>
          <w:lang w:eastAsia="en-GB"/>
        </w:rPr>
      </w:pPr>
      <w:r w:rsidRPr="0002333C">
        <w:rPr>
          <w:rFonts w:eastAsia="Times New Roman" w:cstheme="minorHAnsi"/>
          <w:lang w:eastAsia="en-GB"/>
        </w:rPr>
        <w:t xml:space="preserve">Offer is </w:t>
      </w:r>
      <w:r w:rsidRPr="0002333C">
        <w:rPr>
          <w:rFonts w:eastAsia="Times New Roman" w:cstheme="minorHAnsi"/>
          <w:b/>
          <w:bCs/>
          <w:lang w:eastAsia="en-GB"/>
        </w:rPr>
        <w:t>only available to new customers</w:t>
      </w:r>
      <w:r w:rsidRPr="0002333C">
        <w:rPr>
          <w:rFonts w:eastAsia="Times New Roman" w:cstheme="minorHAnsi"/>
          <w:lang w:eastAsia="en-GB"/>
        </w:rPr>
        <w:t xml:space="preserve">. If you have had an AXA policy in the </w:t>
      </w:r>
      <w:r w:rsidRPr="0002333C">
        <w:rPr>
          <w:rFonts w:eastAsia="Times New Roman" w:cstheme="minorHAnsi"/>
          <w:b/>
          <w:bCs/>
          <w:lang w:eastAsia="en-GB"/>
        </w:rPr>
        <w:t>last 3 months</w:t>
      </w:r>
      <w:r w:rsidRPr="0002333C">
        <w:rPr>
          <w:rFonts w:eastAsia="Times New Roman" w:cstheme="minorHAnsi"/>
          <w:lang w:eastAsia="en-GB"/>
        </w:rPr>
        <w:t xml:space="preserve">, you are </w:t>
      </w:r>
      <w:r w:rsidRPr="0002333C">
        <w:rPr>
          <w:rFonts w:eastAsia="Times New Roman" w:cstheme="minorHAnsi"/>
          <w:b/>
          <w:bCs/>
          <w:lang w:eastAsia="en-GB"/>
        </w:rPr>
        <w:t>not eligible</w:t>
      </w:r>
      <w:r w:rsidRPr="0002333C">
        <w:rPr>
          <w:rFonts w:eastAsia="Times New Roman" w:cstheme="minorHAnsi"/>
          <w:lang w:eastAsia="en-GB"/>
        </w:rPr>
        <w:t>.</w:t>
      </w:r>
    </w:p>
    <w:p w14:paraId="4E90F141" w14:textId="77777777" w:rsidR="0034778B" w:rsidRPr="0002333C" w:rsidRDefault="0034778B" w:rsidP="0034778B">
      <w:pPr>
        <w:numPr>
          <w:ilvl w:val="0"/>
          <w:numId w:val="1"/>
        </w:numPr>
        <w:spacing w:before="100" w:beforeAutospacing="1" w:after="100" w:afterAutospacing="1" w:line="240" w:lineRule="auto"/>
        <w:rPr>
          <w:rFonts w:eastAsia="Times New Roman" w:cstheme="minorHAnsi"/>
          <w:lang w:eastAsia="en-GB"/>
        </w:rPr>
      </w:pPr>
      <w:r w:rsidRPr="0002333C">
        <w:rPr>
          <w:rFonts w:eastAsia="Times New Roman" w:cstheme="minorHAnsi"/>
          <w:lang w:eastAsia="en-GB"/>
        </w:rPr>
        <w:t xml:space="preserve">If you </w:t>
      </w:r>
      <w:r w:rsidRPr="0002333C">
        <w:rPr>
          <w:rFonts w:eastAsia="Times New Roman" w:cstheme="minorHAnsi"/>
          <w:b/>
          <w:bCs/>
          <w:lang w:eastAsia="en-GB"/>
        </w:rPr>
        <w:t>cancel</w:t>
      </w:r>
      <w:r w:rsidRPr="0002333C">
        <w:rPr>
          <w:rFonts w:eastAsia="Times New Roman" w:cstheme="minorHAnsi"/>
          <w:lang w:eastAsia="en-GB"/>
        </w:rPr>
        <w:t xml:space="preserve"> your </w:t>
      </w:r>
      <w:proofErr w:type="spellStart"/>
      <w:r w:rsidRPr="0002333C">
        <w:rPr>
          <w:rFonts w:eastAsia="Times New Roman" w:cstheme="minorHAnsi"/>
          <w:lang w:eastAsia="en-GB"/>
        </w:rPr>
        <w:t>inSpire</w:t>
      </w:r>
      <w:proofErr w:type="spellEnd"/>
      <w:r w:rsidRPr="0002333C">
        <w:rPr>
          <w:rFonts w:eastAsia="Times New Roman" w:cstheme="minorHAnsi"/>
          <w:lang w:eastAsia="en-GB"/>
        </w:rPr>
        <w:t xml:space="preserve"> policy, you will </w:t>
      </w:r>
      <w:r w:rsidRPr="0002333C">
        <w:rPr>
          <w:rFonts w:eastAsia="Times New Roman" w:cstheme="minorHAnsi"/>
          <w:b/>
          <w:bCs/>
          <w:lang w:eastAsia="en-GB"/>
        </w:rPr>
        <w:t>forfeit the offer</w:t>
      </w:r>
      <w:r w:rsidRPr="0002333C">
        <w:rPr>
          <w:rFonts w:eastAsia="Times New Roman" w:cstheme="minorHAnsi"/>
          <w:lang w:eastAsia="en-GB"/>
        </w:rPr>
        <w:t>.</w:t>
      </w:r>
    </w:p>
    <w:p w14:paraId="29842248" w14:textId="77777777" w:rsidR="0034778B" w:rsidRPr="0002333C" w:rsidRDefault="0034778B" w:rsidP="0034778B">
      <w:pPr>
        <w:numPr>
          <w:ilvl w:val="0"/>
          <w:numId w:val="1"/>
        </w:numPr>
        <w:spacing w:before="100" w:beforeAutospacing="1" w:after="100" w:afterAutospacing="1" w:line="240" w:lineRule="auto"/>
        <w:rPr>
          <w:rFonts w:eastAsia="Times New Roman" w:cstheme="minorHAnsi"/>
          <w:lang w:eastAsia="en-GB"/>
        </w:rPr>
      </w:pPr>
      <w:r w:rsidRPr="0002333C">
        <w:rPr>
          <w:rFonts w:eastAsia="Times New Roman" w:cstheme="minorHAnsi"/>
          <w:b/>
          <w:bCs/>
          <w:lang w:eastAsia="en-GB"/>
        </w:rPr>
        <w:t>Failure to comply</w:t>
      </w:r>
      <w:r w:rsidRPr="0002333C">
        <w:rPr>
          <w:rFonts w:eastAsia="Times New Roman" w:cstheme="minorHAnsi"/>
          <w:lang w:eastAsia="en-GB"/>
        </w:rPr>
        <w:t xml:space="preserve"> with these Terms and Conditions will result in ineligibility for the offer.</w:t>
      </w:r>
    </w:p>
    <w:p w14:paraId="4D23EB90" w14:textId="77777777" w:rsidR="0034778B" w:rsidRPr="0002333C" w:rsidRDefault="0034778B" w:rsidP="0034778B">
      <w:pPr>
        <w:numPr>
          <w:ilvl w:val="0"/>
          <w:numId w:val="1"/>
        </w:numPr>
        <w:spacing w:before="100" w:beforeAutospacing="1" w:after="100" w:afterAutospacing="1" w:line="240" w:lineRule="auto"/>
        <w:rPr>
          <w:rFonts w:eastAsia="Times New Roman" w:cstheme="minorHAnsi"/>
          <w:lang w:eastAsia="en-GB"/>
        </w:rPr>
      </w:pPr>
      <w:r w:rsidRPr="0002333C">
        <w:rPr>
          <w:rFonts w:eastAsia="Times New Roman" w:cstheme="minorHAnsi"/>
          <w:lang w:eastAsia="en-GB"/>
        </w:rPr>
        <w:t xml:space="preserve">Offer </w:t>
      </w:r>
      <w:r w:rsidRPr="0002333C">
        <w:rPr>
          <w:rFonts w:eastAsia="Times New Roman" w:cstheme="minorHAnsi"/>
          <w:b/>
          <w:bCs/>
          <w:lang w:eastAsia="en-GB"/>
        </w:rPr>
        <w:t>may be withdrawn at any time</w:t>
      </w:r>
      <w:r w:rsidRPr="0002333C">
        <w:rPr>
          <w:rFonts w:eastAsia="Times New Roman" w:cstheme="minorHAnsi"/>
          <w:lang w:eastAsia="en-GB"/>
        </w:rPr>
        <w:t>.</w:t>
      </w:r>
    </w:p>
    <w:p w14:paraId="7610D11F" w14:textId="77777777" w:rsidR="0034778B" w:rsidRPr="0002333C" w:rsidRDefault="0034778B" w:rsidP="0034778B">
      <w:pPr>
        <w:numPr>
          <w:ilvl w:val="0"/>
          <w:numId w:val="1"/>
        </w:numPr>
        <w:spacing w:before="100" w:beforeAutospacing="1" w:after="100" w:afterAutospacing="1" w:line="240" w:lineRule="auto"/>
        <w:rPr>
          <w:rFonts w:eastAsia="Times New Roman" w:cstheme="minorHAnsi"/>
          <w:lang w:eastAsia="en-GB"/>
        </w:rPr>
      </w:pPr>
      <w:r w:rsidRPr="0002333C">
        <w:rPr>
          <w:rFonts w:eastAsia="Times New Roman" w:cstheme="minorHAnsi"/>
          <w:lang w:eastAsia="en-GB"/>
        </w:rPr>
        <w:t xml:space="preserve">At </w:t>
      </w:r>
      <w:r w:rsidRPr="0002333C">
        <w:rPr>
          <w:rFonts w:eastAsia="Times New Roman" w:cstheme="minorHAnsi"/>
          <w:b/>
          <w:bCs/>
          <w:lang w:eastAsia="en-GB"/>
        </w:rPr>
        <w:t>renewal</w:t>
      </w:r>
      <w:r w:rsidRPr="0002333C">
        <w:rPr>
          <w:rFonts w:eastAsia="Times New Roman" w:cstheme="minorHAnsi"/>
          <w:lang w:eastAsia="en-GB"/>
        </w:rPr>
        <w:t>, your premium will be calculated in the normal way and the offer will not apply.</w:t>
      </w:r>
    </w:p>
    <w:p w14:paraId="7E337BFB" w14:textId="77777777" w:rsidR="0034778B" w:rsidRPr="0002333C" w:rsidRDefault="0034778B" w:rsidP="0034778B">
      <w:pPr>
        <w:spacing w:before="100" w:beforeAutospacing="1" w:after="100" w:afterAutospacing="1" w:line="240" w:lineRule="auto"/>
        <w:outlineLvl w:val="2"/>
        <w:rPr>
          <w:rFonts w:eastAsia="Times New Roman" w:cstheme="minorHAnsi"/>
          <w:b/>
          <w:bCs/>
          <w:lang w:eastAsia="en-GB"/>
        </w:rPr>
      </w:pPr>
      <w:r w:rsidRPr="0002333C">
        <w:rPr>
          <w:rFonts w:eastAsia="Times New Roman" w:cstheme="minorHAnsi"/>
          <w:b/>
          <w:bCs/>
          <w:lang w:eastAsia="en-GB"/>
        </w:rPr>
        <w:t>Regulatory and Company Information:</w:t>
      </w:r>
    </w:p>
    <w:p w14:paraId="67CCFDD7" w14:textId="77777777" w:rsidR="0034778B" w:rsidRPr="0002333C" w:rsidRDefault="0034778B" w:rsidP="0034778B">
      <w:pPr>
        <w:spacing w:before="100" w:beforeAutospacing="1" w:after="100" w:afterAutospacing="1" w:line="240" w:lineRule="auto"/>
        <w:rPr>
          <w:rFonts w:eastAsia="Times New Roman" w:cstheme="minorHAnsi"/>
          <w:lang w:eastAsia="en-GB"/>
        </w:rPr>
      </w:pPr>
      <w:r w:rsidRPr="0002333C">
        <w:rPr>
          <w:rFonts w:eastAsia="Times New Roman" w:cstheme="minorHAnsi"/>
          <w:lang w:eastAsia="en-GB"/>
        </w:rPr>
        <w:t xml:space="preserve">This promotion is offered by </w:t>
      </w:r>
      <w:r w:rsidRPr="0002333C">
        <w:rPr>
          <w:rFonts w:eastAsia="Times New Roman" w:cstheme="minorHAnsi"/>
          <w:b/>
          <w:bCs/>
          <w:lang w:eastAsia="en-GB"/>
        </w:rPr>
        <w:t>The Clear Health Group Ltd</w:t>
      </w:r>
      <w:r w:rsidRPr="0002333C">
        <w:rPr>
          <w:rFonts w:eastAsia="Times New Roman" w:cstheme="minorHAnsi"/>
          <w:lang w:eastAsia="en-GB"/>
        </w:rPr>
        <w:t>, trading as Clear Health, Floor 1, Wilson House, 2 Lorne Park Road, Bournemouth BH1 1JN.</w:t>
      </w:r>
    </w:p>
    <w:p w14:paraId="748C5CDA" w14:textId="61098F02" w:rsidR="0034778B" w:rsidRPr="0002333C" w:rsidRDefault="0034778B" w:rsidP="0034778B">
      <w:pPr>
        <w:spacing w:before="100" w:beforeAutospacing="1" w:after="100" w:afterAutospacing="1" w:line="240" w:lineRule="auto"/>
        <w:rPr>
          <w:rFonts w:eastAsia="Times New Roman" w:cstheme="minorHAnsi"/>
          <w:lang w:eastAsia="en-GB"/>
        </w:rPr>
      </w:pPr>
      <w:r w:rsidRPr="0002333C">
        <w:rPr>
          <w:rFonts w:eastAsia="Times New Roman" w:cstheme="minorHAnsi"/>
          <w:lang w:eastAsia="en-GB"/>
        </w:rPr>
        <w:t xml:space="preserve">Authorised and regulated by the Financial Conduct Authority (FCA No. 788316). The Company is registered in England and Wales under No. </w:t>
      </w:r>
      <w:r w:rsidRPr="0002333C">
        <w:rPr>
          <w:rFonts w:eastAsia="Times New Roman" w:cstheme="minorHAnsi"/>
          <w:b/>
          <w:bCs/>
          <w:lang w:eastAsia="en-GB"/>
        </w:rPr>
        <w:t>10870527</w:t>
      </w:r>
      <w:r w:rsidRPr="0002333C">
        <w:rPr>
          <w:rFonts w:eastAsia="Times New Roman" w:cstheme="minorHAnsi"/>
          <w:lang w:eastAsia="en-GB"/>
        </w:rPr>
        <w:t>.</w:t>
      </w:r>
    </w:p>
    <w:p w14:paraId="47D31A3F" w14:textId="77777777" w:rsidR="0034778B" w:rsidRPr="0002333C" w:rsidRDefault="0034778B" w:rsidP="0034778B">
      <w:pPr>
        <w:spacing w:before="100" w:beforeAutospacing="1" w:after="100" w:afterAutospacing="1" w:line="240" w:lineRule="auto"/>
        <w:rPr>
          <w:rFonts w:eastAsia="Times New Roman" w:cstheme="minorHAnsi"/>
          <w:lang w:eastAsia="en-GB"/>
        </w:rPr>
      </w:pPr>
      <w:r w:rsidRPr="0002333C">
        <w:rPr>
          <w:rFonts w:eastAsia="Times New Roman" w:cstheme="minorHAnsi"/>
          <w:b/>
          <w:bCs/>
          <w:lang w:eastAsia="en-GB"/>
        </w:rPr>
        <w:t>Spire Healthcare Limited</w:t>
      </w:r>
      <w:r w:rsidRPr="0002333C">
        <w:rPr>
          <w:rFonts w:eastAsia="Times New Roman" w:cstheme="minorHAnsi"/>
          <w:lang w:eastAsia="en-GB"/>
        </w:rPr>
        <w:t xml:space="preserve"> is an </w:t>
      </w:r>
      <w:r w:rsidRPr="0002333C">
        <w:rPr>
          <w:rFonts w:eastAsia="Times New Roman" w:cstheme="minorHAnsi"/>
          <w:b/>
          <w:bCs/>
          <w:lang w:eastAsia="en-GB"/>
        </w:rPr>
        <w:t>Introducer Appointed Representative</w:t>
      </w:r>
      <w:r w:rsidRPr="0002333C">
        <w:rPr>
          <w:rFonts w:eastAsia="Times New Roman" w:cstheme="minorHAnsi"/>
          <w:lang w:eastAsia="en-GB"/>
        </w:rPr>
        <w:t xml:space="preserve"> of The Clear Health Group Ltd, introducing Spire customers to Clear Health for </w:t>
      </w:r>
      <w:proofErr w:type="spellStart"/>
      <w:r w:rsidRPr="0002333C">
        <w:rPr>
          <w:rFonts w:eastAsia="Times New Roman" w:cstheme="minorHAnsi"/>
          <w:lang w:eastAsia="en-GB"/>
        </w:rPr>
        <w:t>inSpire</w:t>
      </w:r>
      <w:proofErr w:type="spellEnd"/>
      <w:r w:rsidRPr="0002333C">
        <w:rPr>
          <w:rFonts w:eastAsia="Times New Roman" w:cstheme="minorHAnsi"/>
          <w:lang w:eastAsia="en-GB"/>
        </w:rPr>
        <w:t xml:space="preserve"> Health Plans.</w:t>
      </w:r>
    </w:p>
    <w:p w14:paraId="5DA63623" w14:textId="77777777" w:rsidR="0034778B" w:rsidRPr="0002333C" w:rsidRDefault="0034778B" w:rsidP="0034778B">
      <w:pPr>
        <w:spacing w:before="100" w:beforeAutospacing="1" w:after="100" w:afterAutospacing="1" w:line="240" w:lineRule="auto"/>
        <w:rPr>
          <w:rFonts w:eastAsia="Times New Roman" w:cstheme="minorHAnsi"/>
          <w:lang w:eastAsia="en-GB"/>
        </w:rPr>
      </w:pPr>
      <w:proofErr w:type="spellStart"/>
      <w:r w:rsidRPr="0002333C">
        <w:rPr>
          <w:rFonts w:eastAsia="Times New Roman" w:cstheme="minorHAnsi"/>
          <w:b/>
          <w:bCs/>
          <w:lang w:eastAsia="en-GB"/>
        </w:rPr>
        <w:t>inSpire</w:t>
      </w:r>
      <w:proofErr w:type="spellEnd"/>
      <w:r w:rsidRPr="0002333C">
        <w:rPr>
          <w:rFonts w:eastAsia="Times New Roman" w:cstheme="minorHAnsi"/>
          <w:b/>
          <w:bCs/>
          <w:lang w:eastAsia="en-GB"/>
        </w:rPr>
        <w:t xml:space="preserve"> Health Plans</w:t>
      </w:r>
      <w:r w:rsidRPr="0002333C">
        <w:rPr>
          <w:rFonts w:eastAsia="Times New Roman" w:cstheme="minorHAnsi"/>
          <w:lang w:eastAsia="en-GB"/>
        </w:rPr>
        <w:t xml:space="preserve"> are underwritten by </w:t>
      </w:r>
      <w:r w:rsidRPr="0002333C">
        <w:rPr>
          <w:rFonts w:eastAsia="Times New Roman" w:cstheme="minorHAnsi"/>
          <w:b/>
          <w:bCs/>
          <w:lang w:eastAsia="en-GB"/>
        </w:rPr>
        <w:t>AXA PPP healthcare</w:t>
      </w:r>
      <w:r w:rsidRPr="0002333C">
        <w:rPr>
          <w:rFonts w:cstheme="minorHAnsi"/>
        </w:rPr>
        <w:t xml:space="preserve"> </w:t>
      </w:r>
      <w:r w:rsidRPr="0002333C">
        <w:rPr>
          <w:rFonts w:eastAsia="Times New Roman" w:cstheme="minorHAnsi"/>
          <w:b/>
          <w:bCs/>
          <w:lang w:eastAsia="en-GB"/>
        </w:rPr>
        <w:t>Group limited</w:t>
      </w:r>
      <w:r w:rsidRPr="0002333C">
        <w:rPr>
          <w:rFonts w:eastAsia="Times New Roman" w:cstheme="minorHAnsi"/>
          <w:lang w:eastAsia="en-GB"/>
        </w:rPr>
        <w:t>, registered in England and Wales (Company No. 3148119).</w:t>
      </w:r>
    </w:p>
    <w:p w14:paraId="4C77C65D" w14:textId="77777777" w:rsidR="0034778B" w:rsidRPr="0002333C" w:rsidRDefault="0034778B" w:rsidP="0034778B">
      <w:pPr>
        <w:numPr>
          <w:ilvl w:val="1"/>
          <w:numId w:val="2"/>
        </w:numPr>
        <w:spacing w:beforeAutospacing="1" w:afterAutospacing="1" w:line="240" w:lineRule="auto"/>
        <w:rPr>
          <w:rFonts w:eastAsia="Times New Roman" w:cstheme="minorHAnsi"/>
          <w:lang w:eastAsia="en-GB"/>
        </w:rPr>
      </w:pPr>
      <w:r w:rsidRPr="0002333C">
        <w:rPr>
          <w:rFonts w:eastAsia="Aptos" w:cstheme="minorHAnsi"/>
        </w:rPr>
        <w:t>The promoter of this offer is AXA PPP Healthcare Group Limited (registered number 03148346), whose registered office is at 20 Gracechurch Street, London EC3V 0BG, (“we” or “us” or the “Promoter”). We are a service company to AXA Health and both companies are part of the AXA Group.</w:t>
      </w:r>
    </w:p>
    <w:p w14:paraId="1FB93FDB" w14:textId="77777777" w:rsidR="0002333C" w:rsidRDefault="0002333C" w:rsidP="0002333C">
      <w:pPr>
        <w:rPr>
          <w:b/>
          <w:bCs/>
        </w:rPr>
      </w:pPr>
    </w:p>
    <w:p w14:paraId="6B111E81" w14:textId="77777777" w:rsidR="0002333C" w:rsidRDefault="0002333C" w:rsidP="0002333C">
      <w:pPr>
        <w:rPr>
          <w:b/>
          <w:bCs/>
        </w:rPr>
      </w:pPr>
    </w:p>
    <w:p w14:paraId="360A6BA7" w14:textId="77777777" w:rsidR="0002333C" w:rsidRDefault="0002333C">
      <w:pPr>
        <w:rPr>
          <w:b/>
          <w:bCs/>
        </w:rPr>
      </w:pPr>
      <w:r>
        <w:rPr>
          <w:b/>
          <w:bCs/>
        </w:rPr>
        <w:br w:type="page"/>
      </w:r>
    </w:p>
    <w:p w14:paraId="7B9B3499" w14:textId="54E6D1C6" w:rsidR="0002333C" w:rsidRDefault="0002333C" w:rsidP="0002333C">
      <w:pPr>
        <w:rPr>
          <w:b/>
          <w:bCs/>
        </w:rPr>
      </w:pPr>
      <w:r>
        <w:rPr>
          <w:b/>
          <w:bCs/>
        </w:rPr>
        <w:t>Terms and Conditions – £100 Voucher Offer</w:t>
      </w:r>
    </w:p>
    <w:p w14:paraId="0C3DC93F" w14:textId="77777777" w:rsidR="0002333C" w:rsidRDefault="0002333C" w:rsidP="0002333C">
      <w:pPr>
        <w:rPr>
          <w:b/>
          <w:bCs/>
        </w:rPr>
      </w:pPr>
    </w:p>
    <w:p w14:paraId="395E2C83" w14:textId="7142A720" w:rsidR="0002333C" w:rsidRDefault="0002333C" w:rsidP="0002333C">
      <w:r>
        <w:rPr>
          <w:b/>
          <w:bCs/>
        </w:rPr>
        <w:t>Offer Period:</w:t>
      </w:r>
      <w:r>
        <w:br/>
        <w:t xml:space="preserve">This promotion is available to </w:t>
      </w:r>
      <w:r>
        <w:rPr>
          <w:b/>
          <w:bCs/>
        </w:rPr>
        <w:t>new customers</w:t>
      </w:r>
      <w:r>
        <w:t xml:space="preserve"> who purchase an </w:t>
      </w:r>
      <w:r>
        <w:rPr>
          <w:b/>
          <w:bCs/>
        </w:rPr>
        <w:t xml:space="preserve">individual AXA PPP </w:t>
      </w:r>
      <w:proofErr w:type="spellStart"/>
      <w:r>
        <w:rPr>
          <w:b/>
          <w:bCs/>
        </w:rPr>
        <w:t>inSpire</w:t>
      </w:r>
      <w:proofErr w:type="spellEnd"/>
      <w:r>
        <w:rPr>
          <w:b/>
          <w:bCs/>
        </w:rPr>
        <w:t xml:space="preserve"> Health Plan</w:t>
      </w:r>
      <w:r>
        <w:t xml:space="preserve"> between </w:t>
      </w:r>
      <w:r>
        <w:rPr>
          <w:b/>
          <w:bCs/>
        </w:rPr>
        <w:t xml:space="preserve">1st June 2025 and 31st </w:t>
      </w:r>
      <w:r w:rsidR="0053451C">
        <w:rPr>
          <w:b/>
          <w:bCs/>
        </w:rPr>
        <w:t>July</w:t>
      </w:r>
      <w:r>
        <w:rPr>
          <w:b/>
          <w:bCs/>
        </w:rPr>
        <w:t xml:space="preserve"> 2025</w:t>
      </w:r>
      <w:r>
        <w:t>, inclusive.</w:t>
      </w:r>
    </w:p>
    <w:p w14:paraId="6CDE6106" w14:textId="77777777" w:rsidR="0002333C" w:rsidRDefault="007228D0" w:rsidP="0002333C">
      <w:pPr>
        <w:jc w:val="center"/>
        <w:rPr>
          <w:rFonts w:eastAsia="Times New Roman"/>
        </w:rPr>
      </w:pPr>
      <w:r>
        <w:rPr>
          <w:rFonts w:eastAsia="Times New Roman"/>
        </w:rPr>
        <w:pict w14:anchorId="045A66DA">
          <v:rect id="_x0000_i1025" style="width:468pt;height:1.5pt" o:hralign="center" o:hrstd="t" o:hr="t" fillcolor="#a0a0a0" stroked="f"/>
        </w:pict>
      </w:r>
    </w:p>
    <w:p w14:paraId="2A3D0F4E" w14:textId="77777777" w:rsidR="0002333C" w:rsidRDefault="0002333C" w:rsidP="0002333C">
      <w:pPr>
        <w:rPr>
          <w:b/>
          <w:bCs/>
        </w:rPr>
      </w:pPr>
      <w:r>
        <w:rPr>
          <w:b/>
          <w:bCs/>
        </w:rPr>
        <w:t>Key Details of the Offer</w:t>
      </w:r>
    </w:p>
    <w:p w14:paraId="0380DB03" w14:textId="77777777" w:rsidR="0002333C" w:rsidRDefault="0002333C" w:rsidP="0002333C">
      <w:pPr>
        <w:numPr>
          <w:ilvl w:val="0"/>
          <w:numId w:val="4"/>
        </w:numPr>
        <w:spacing w:after="0" w:line="240" w:lineRule="auto"/>
        <w:rPr>
          <w:rFonts w:eastAsia="Times New Roman"/>
        </w:rPr>
      </w:pPr>
      <w:r>
        <w:rPr>
          <w:rFonts w:eastAsia="Times New Roman"/>
        </w:rPr>
        <w:t>The £100 voucher will be issued:</w:t>
      </w:r>
    </w:p>
    <w:p w14:paraId="015EB3FF" w14:textId="77777777" w:rsidR="0002333C" w:rsidRDefault="0002333C" w:rsidP="0002333C">
      <w:pPr>
        <w:numPr>
          <w:ilvl w:val="1"/>
          <w:numId w:val="4"/>
        </w:numPr>
        <w:spacing w:after="0" w:line="240" w:lineRule="auto"/>
        <w:rPr>
          <w:rFonts w:eastAsia="Times New Roman"/>
        </w:rPr>
      </w:pPr>
      <w:r>
        <w:rPr>
          <w:rFonts w:eastAsia="Times New Roman"/>
          <w:b/>
          <w:bCs/>
        </w:rPr>
        <w:t>Within 28 days of payment</w:t>
      </w:r>
      <w:r>
        <w:rPr>
          <w:rFonts w:eastAsia="Times New Roman"/>
        </w:rPr>
        <w:t xml:space="preserve"> for annual policies, or</w:t>
      </w:r>
    </w:p>
    <w:p w14:paraId="292BF011" w14:textId="77777777" w:rsidR="0002333C" w:rsidRDefault="0002333C" w:rsidP="0002333C">
      <w:pPr>
        <w:numPr>
          <w:ilvl w:val="1"/>
          <w:numId w:val="4"/>
        </w:numPr>
        <w:spacing w:after="0" w:line="240" w:lineRule="auto"/>
        <w:rPr>
          <w:rFonts w:eastAsia="Times New Roman"/>
        </w:rPr>
      </w:pPr>
      <w:r>
        <w:rPr>
          <w:rFonts w:eastAsia="Times New Roman"/>
          <w:b/>
          <w:bCs/>
        </w:rPr>
        <w:t>28 days after the third Direct Debit payment</w:t>
      </w:r>
      <w:r>
        <w:rPr>
          <w:rFonts w:eastAsia="Times New Roman"/>
        </w:rPr>
        <w:t xml:space="preserve"> for monthly policies.</w:t>
      </w:r>
    </w:p>
    <w:p w14:paraId="15A57906" w14:textId="77777777" w:rsidR="0002333C" w:rsidRDefault="0002333C" w:rsidP="0002333C">
      <w:pPr>
        <w:numPr>
          <w:ilvl w:val="0"/>
          <w:numId w:val="4"/>
        </w:numPr>
        <w:spacing w:after="0" w:line="240" w:lineRule="auto"/>
        <w:rPr>
          <w:rFonts w:eastAsia="Times New Roman"/>
        </w:rPr>
      </w:pPr>
      <w:r>
        <w:rPr>
          <w:rFonts w:eastAsia="Times New Roman"/>
        </w:rPr>
        <w:t xml:space="preserve">The policy must be purchased </w:t>
      </w:r>
      <w:r>
        <w:rPr>
          <w:rFonts w:eastAsia="Times New Roman"/>
          <w:b/>
          <w:bCs/>
        </w:rPr>
        <w:t>directly through Clear Health</w:t>
      </w:r>
      <w:r>
        <w:rPr>
          <w:rFonts w:eastAsia="Times New Roman"/>
        </w:rPr>
        <w:t>.</w:t>
      </w:r>
    </w:p>
    <w:p w14:paraId="082086AE" w14:textId="77777777" w:rsidR="0002333C" w:rsidRDefault="0002333C" w:rsidP="0002333C">
      <w:pPr>
        <w:numPr>
          <w:ilvl w:val="0"/>
          <w:numId w:val="4"/>
        </w:numPr>
        <w:spacing w:after="0" w:line="240" w:lineRule="auto"/>
        <w:rPr>
          <w:rFonts w:eastAsia="Times New Roman"/>
        </w:rPr>
      </w:pPr>
      <w:r>
        <w:rPr>
          <w:rFonts w:eastAsia="Times New Roman"/>
          <w:b/>
          <w:bCs/>
        </w:rPr>
        <w:t>Not valid for child-only policies.</w:t>
      </w:r>
    </w:p>
    <w:p w14:paraId="62DB7279" w14:textId="77777777" w:rsidR="0002333C" w:rsidRDefault="0002333C" w:rsidP="0002333C">
      <w:pPr>
        <w:numPr>
          <w:ilvl w:val="0"/>
          <w:numId w:val="4"/>
        </w:numPr>
        <w:spacing w:after="0" w:line="240" w:lineRule="auto"/>
        <w:rPr>
          <w:rFonts w:eastAsia="Times New Roman"/>
        </w:rPr>
      </w:pPr>
      <w:r>
        <w:rPr>
          <w:rFonts w:eastAsia="Times New Roman"/>
        </w:rPr>
        <w:t xml:space="preserve">Limited to </w:t>
      </w:r>
      <w:r>
        <w:rPr>
          <w:rFonts w:eastAsia="Times New Roman"/>
          <w:b/>
          <w:bCs/>
        </w:rPr>
        <w:t>one voucher per household</w:t>
      </w:r>
      <w:r>
        <w:rPr>
          <w:rFonts w:eastAsia="Times New Roman"/>
        </w:rPr>
        <w:t>.</w:t>
      </w:r>
    </w:p>
    <w:p w14:paraId="17C3896D" w14:textId="77777777" w:rsidR="0002333C" w:rsidRDefault="0002333C" w:rsidP="0002333C">
      <w:pPr>
        <w:numPr>
          <w:ilvl w:val="0"/>
          <w:numId w:val="4"/>
        </w:numPr>
        <w:spacing w:after="0" w:line="240" w:lineRule="auto"/>
        <w:rPr>
          <w:rFonts w:eastAsia="Times New Roman"/>
        </w:rPr>
      </w:pPr>
      <w:r>
        <w:rPr>
          <w:rFonts w:eastAsia="Times New Roman"/>
        </w:rPr>
        <w:t xml:space="preserve">The £100 voucher is </w:t>
      </w:r>
      <w:r>
        <w:rPr>
          <w:rFonts w:eastAsia="Times New Roman"/>
          <w:b/>
          <w:bCs/>
        </w:rPr>
        <w:t>non-transferable</w:t>
      </w:r>
      <w:r>
        <w:rPr>
          <w:rFonts w:eastAsia="Times New Roman"/>
        </w:rPr>
        <w:t xml:space="preserve"> and </w:t>
      </w:r>
      <w:r>
        <w:rPr>
          <w:rFonts w:eastAsia="Times New Roman"/>
          <w:b/>
          <w:bCs/>
        </w:rPr>
        <w:t>cannot be exchanged for cash</w:t>
      </w:r>
      <w:r>
        <w:rPr>
          <w:rFonts w:eastAsia="Times New Roman"/>
        </w:rPr>
        <w:t>.</w:t>
      </w:r>
    </w:p>
    <w:p w14:paraId="437BE753" w14:textId="77777777" w:rsidR="0002333C" w:rsidRDefault="0002333C" w:rsidP="0002333C">
      <w:pPr>
        <w:numPr>
          <w:ilvl w:val="0"/>
          <w:numId w:val="4"/>
        </w:numPr>
        <w:spacing w:after="0" w:line="240" w:lineRule="auto"/>
        <w:rPr>
          <w:rFonts w:eastAsia="Times New Roman"/>
        </w:rPr>
      </w:pPr>
      <w:r>
        <w:rPr>
          <w:rFonts w:eastAsia="Times New Roman"/>
        </w:rPr>
        <w:t xml:space="preserve">If you </w:t>
      </w:r>
      <w:r>
        <w:rPr>
          <w:rFonts w:eastAsia="Times New Roman"/>
          <w:b/>
          <w:bCs/>
        </w:rPr>
        <w:t>cancel your policy</w:t>
      </w:r>
      <w:r>
        <w:rPr>
          <w:rFonts w:eastAsia="Times New Roman"/>
        </w:rPr>
        <w:t xml:space="preserve">, you will </w:t>
      </w:r>
      <w:r>
        <w:rPr>
          <w:rFonts w:eastAsia="Times New Roman"/>
          <w:b/>
          <w:bCs/>
        </w:rPr>
        <w:t>no longer be eligible</w:t>
      </w:r>
      <w:r>
        <w:rPr>
          <w:rFonts w:eastAsia="Times New Roman"/>
        </w:rPr>
        <w:t xml:space="preserve"> for the voucher.</w:t>
      </w:r>
    </w:p>
    <w:p w14:paraId="036634FF" w14:textId="77777777" w:rsidR="0002333C" w:rsidRDefault="0002333C" w:rsidP="0002333C">
      <w:pPr>
        <w:numPr>
          <w:ilvl w:val="0"/>
          <w:numId w:val="4"/>
        </w:numPr>
        <w:spacing w:after="0" w:line="240" w:lineRule="auto"/>
        <w:rPr>
          <w:rFonts w:eastAsia="Times New Roman"/>
        </w:rPr>
      </w:pPr>
      <w:r>
        <w:rPr>
          <w:rFonts w:eastAsia="Times New Roman"/>
        </w:rPr>
        <w:t xml:space="preserve">This offer may be </w:t>
      </w:r>
      <w:r>
        <w:rPr>
          <w:rFonts w:eastAsia="Times New Roman"/>
          <w:b/>
          <w:bCs/>
        </w:rPr>
        <w:t>withdrawn or substituted</w:t>
      </w:r>
      <w:r>
        <w:rPr>
          <w:rFonts w:eastAsia="Times New Roman"/>
        </w:rPr>
        <w:t xml:space="preserve"> with an equivalent promotion at any time.</w:t>
      </w:r>
    </w:p>
    <w:p w14:paraId="030BC5F3" w14:textId="77777777" w:rsidR="0002333C" w:rsidRDefault="0002333C" w:rsidP="0002333C">
      <w:pPr>
        <w:ind w:left="720"/>
      </w:pPr>
    </w:p>
    <w:p w14:paraId="75B5AE4D" w14:textId="77777777" w:rsidR="0002333C" w:rsidRDefault="007228D0" w:rsidP="0002333C">
      <w:pPr>
        <w:jc w:val="center"/>
        <w:rPr>
          <w:rFonts w:eastAsia="Times New Roman"/>
        </w:rPr>
      </w:pPr>
      <w:r>
        <w:rPr>
          <w:rFonts w:eastAsia="Times New Roman"/>
        </w:rPr>
        <w:pict w14:anchorId="1B287EF5">
          <v:rect id="_x0000_i1026" style="width:468pt;height:1.5pt" o:hralign="center" o:hrstd="t" o:hr="t" fillcolor="#a0a0a0" stroked="f"/>
        </w:pict>
      </w:r>
    </w:p>
    <w:p w14:paraId="55ECB490" w14:textId="77777777" w:rsidR="0002333C" w:rsidRDefault="0002333C" w:rsidP="0002333C">
      <w:pPr>
        <w:rPr>
          <w:b/>
          <w:bCs/>
        </w:rPr>
      </w:pPr>
      <w:r>
        <w:rPr>
          <w:b/>
          <w:bCs/>
        </w:rPr>
        <w:t>Regulatory and Company Information</w:t>
      </w:r>
    </w:p>
    <w:p w14:paraId="74D7DB24" w14:textId="77777777" w:rsidR="0002333C" w:rsidRDefault="0002333C" w:rsidP="0002333C"/>
    <w:p w14:paraId="17FEE453" w14:textId="77777777" w:rsidR="0002333C" w:rsidRDefault="0002333C" w:rsidP="0002333C">
      <w:r>
        <w:t xml:space="preserve">This promotion is offered by </w:t>
      </w:r>
      <w:r>
        <w:rPr>
          <w:b/>
          <w:bCs/>
        </w:rPr>
        <w:t>The Clear Health Group Ltd</w:t>
      </w:r>
      <w:r>
        <w:t xml:space="preserve">, trading as </w:t>
      </w:r>
      <w:r>
        <w:rPr>
          <w:b/>
          <w:bCs/>
        </w:rPr>
        <w:t>Clear Health</w:t>
      </w:r>
      <w:r>
        <w:t>,</w:t>
      </w:r>
      <w:r>
        <w:br/>
      </w:r>
      <w:r>
        <w:rPr>
          <w:b/>
          <w:bCs/>
        </w:rPr>
        <w:t>Floor 1, Wilson House, 2 Lorne Park Road, Bournemouth BH1 1JN</w:t>
      </w:r>
      <w:r>
        <w:t>.</w:t>
      </w:r>
      <w:r>
        <w:br/>
        <w:t xml:space="preserve">Authorised and regulated by the </w:t>
      </w:r>
      <w:r>
        <w:rPr>
          <w:b/>
          <w:bCs/>
        </w:rPr>
        <w:t>Financial Conduct Authority</w:t>
      </w:r>
      <w:r>
        <w:t xml:space="preserve"> (FCA No. 788316).</w:t>
      </w:r>
      <w:r>
        <w:br/>
        <w:t>Registered in England and Wales (Company No. 10870527).</w:t>
      </w:r>
    </w:p>
    <w:p w14:paraId="2889FB87" w14:textId="77777777" w:rsidR="0002333C" w:rsidRDefault="0002333C" w:rsidP="0002333C">
      <w:pPr>
        <w:rPr>
          <w:b/>
          <w:bCs/>
        </w:rPr>
      </w:pPr>
    </w:p>
    <w:p w14:paraId="5083266F" w14:textId="77777777" w:rsidR="0002333C" w:rsidRDefault="0002333C" w:rsidP="0002333C">
      <w:r>
        <w:rPr>
          <w:b/>
          <w:bCs/>
        </w:rPr>
        <w:t>Spire Healthcare Limited</w:t>
      </w:r>
      <w:r>
        <w:t xml:space="preserve"> is an </w:t>
      </w:r>
      <w:r>
        <w:rPr>
          <w:b/>
          <w:bCs/>
        </w:rPr>
        <w:t>Introducer Appointed Representative</w:t>
      </w:r>
      <w:r>
        <w:t xml:space="preserve"> of The Clear Health Group Ltd, introducing Spire customers to Clear Health for </w:t>
      </w:r>
      <w:proofErr w:type="spellStart"/>
      <w:r>
        <w:t>inSpire</w:t>
      </w:r>
      <w:proofErr w:type="spellEnd"/>
      <w:r>
        <w:t xml:space="preserve"> Health Plans.</w:t>
      </w:r>
    </w:p>
    <w:p w14:paraId="52665999" w14:textId="77777777" w:rsidR="0002333C" w:rsidRDefault="0002333C" w:rsidP="0002333C">
      <w:proofErr w:type="spellStart"/>
      <w:r>
        <w:rPr>
          <w:b/>
          <w:bCs/>
        </w:rPr>
        <w:t>inSpire</w:t>
      </w:r>
      <w:proofErr w:type="spellEnd"/>
      <w:r>
        <w:rPr>
          <w:b/>
          <w:bCs/>
        </w:rPr>
        <w:t xml:space="preserve"> Health Plans</w:t>
      </w:r>
      <w:r>
        <w:t xml:space="preserve"> are underwritten by </w:t>
      </w:r>
      <w:r>
        <w:rPr>
          <w:b/>
          <w:bCs/>
        </w:rPr>
        <w:t>AXA PPP healthcare Group Limited</w:t>
      </w:r>
      <w:r>
        <w:t>, registered in England and Wales (Company No. 3148119).</w:t>
      </w:r>
    </w:p>
    <w:p w14:paraId="3B88244A" w14:textId="77777777" w:rsidR="0002333C" w:rsidRDefault="0002333C" w:rsidP="0002333C"/>
    <w:p w14:paraId="70E4FF53" w14:textId="77777777" w:rsidR="0002333C" w:rsidRDefault="0002333C" w:rsidP="0002333C">
      <w:r>
        <w:t xml:space="preserve">The </w:t>
      </w:r>
      <w:r>
        <w:rPr>
          <w:b/>
          <w:bCs/>
        </w:rPr>
        <w:t>promoter</w:t>
      </w:r>
      <w:r>
        <w:t xml:space="preserve"> of this offer is </w:t>
      </w:r>
      <w:r>
        <w:rPr>
          <w:b/>
          <w:bCs/>
        </w:rPr>
        <w:t>AXA PPP Healthcare Group Limited</w:t>
      </w:r>
      <w:r>
        <w:t xml:space="preserve"> (Company No. 03148346),</w:t>
      </w:r>
      <w:r>
        <w:br/>
        <w:t xml:space="preserve">registered office: </w:t>
      </w:r>
      <w:r>
        <w:rPr>
          <w:b/>
          <w:bCs/>
        </w:rPr>
        <w:t>20 Gracechurch Street, London EC3V 0BG</w:t>
      </w:r>
      <w:r>
        <w:t>.</w:t>
      </w:r>
      <w:r>
        <w:br/>
        <w:t xml:space="preserve">AXA PPP Healthcare Group Limited is a service company to AXA Health, and both are part of the </w:t>
      </w:r>
      <w:r>
        <w:rPr>
          <w:b/>
          <w:bCs/>
        </w:rPr>
        <w:t>AXA Group</w:t>
      </w:r>
      <w:r>
        <w:t>.</w:t>
      </w:r>
    </w:p>
    <w:p w14:paraId="7283CC84" w14:textId="77777777" w:rsidR="008E23CD" w:rsidRDefault="008E23CD"/>
    <w:sectPr w:rsidR="008E2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1374"/>
    <w:multiLevelType w:val="multilevel"/>
    <w:tmpl w:val="F334C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D6772"/>
    <w:multiLevelType w:val="multilevel"/>
    <w:tmpl w:val="AD900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674BDF"/>
    <w:multiLevelType w:val="multilevel"/>
    <w:tmpl w:val="DB8E8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CF1867"/>
    <w:multiLevelType w:val="multilevel"/>
    <w:tmpl w:val="CF6AB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301187">
    <w:abstractNumId w:val="3"/>
  </w:num>
  <w:num w:numId="2" w16cid:durableId="943266793">
    <w:abstractNumId w:val="0"/>
  </w:num>
  <w:num w:numId="3" w16cid:durableId="976953765">
    <w:abstractNumId w:val="2"/>
  </w:num>
  <w:num w:numId="4" w16cid:durableId="619999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8B"/>
    <w:rsid w:val="0002333C"/>
    <w:rsid w:val="00037218"/>
    <w:rsid w:val="000B6EA6"/>
    <w:rsid w:val="0034778B"/>
    <w:rsid w:val="00477471"/>
    <w:rsid w:val="004C6DC9"/>
    <w:rsid w:val="0053451C"/>
    <w:rsid w:val="00757260"/>
    <w:rsid w:val="008E2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FDFC43"/>
  <w15:chartTrackingRefBased/>
  <w15:docId w15:val="{A702C37B-B014-40A6-A69E-6A532A7A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78B"/>
  </w:style>
  <w:style w:type="paragraph" w:styleId="Heading1">
    <w:name w:val="heading 1"/>
    <w:basedOn w:val="Normal"/>
    <w:next w:val="Normal"/>
    <w:link w:val="Heading1Char"/>
    <w:uiPriority w:val="9"/>
    <w:qFormat/>
    <w:rsid w:val="00347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7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77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77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77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7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7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77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77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77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77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7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78B"/>
    <w:rPr>
      <w:rFonts w:eastAsiaTheme="majorEastAsia" w:cstheme="majorBidi"/>
      <w:color w:val="272727" w:themeColor="text1" w:themeTint="D8"/>
    </w:rPr>
  </w:style>
  <w:style w:type="paragraph" w:styleId="Title">
    <w:name w:val="Title"/>
    <w:basedOn w:val="Normal"/>
    <w:next w:val="Normal"/>
    <w:link w:val="TitleChar"/>
    <w:uiPriority w:val="10"/>
    <w:qFormat/>
    <w:rsid w:val="00347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78B"/>
    <w:pPr>
      <w:spacing w:before="160"/>
      <w:jc w:val="center"/>
    </w:pPr>
    <w:rPr>
      <w:i/>
      <w:iCs/>
      <w:color w:val="404040" w:themeColor="text1" w:themeTint="BF"/>
    </w:rPr>
  </w:style>
  <w:style w:type="character" w:customStyle="1" w:styleId="QuoteChar">
    <w:name w:val="Quote Char"/>
    <w:basedOn w:val="DefaultParagraphFont"/>
    <w:link w:val="Quote"/>
    <w:uiPriority w:val="29"/>
    <w:rsid w:val="0034778B"/>
    <w:rPr>
      <w:i/>
      <w:iCs/>
      <w:color w:val="404040" w:themeColor="text1" w:themeTint="BF"/>
    </w:rPr>
  </w:style>
  <w:style w:type="paragraph" w:styleId="ListParagraph">
    <w:name w:val="List Paragraph"/>
    <w:basedOn w:val="Normal"/>
    <w:uiPriority w:val="34"/>
    <w:qFormat/>
    <w:rsid w:val="0034778B"/>
    <w:pPr>
      <w:ind w:left="720"/>
      <w:contextualSpacing/>
    </w:pPr>
  </w:style>
  <w:style w:type="character" w:styleId="IntenseEmphasis">
    <w:name w:val="Intense Emphasis"/>
    <w:basedOn w:val="DefaultParagraphFont"/>
    <w:uiPriority w:val="21"/>
    <w:qFormat/>
    <w:rsid w:val="0034778B"/>
    <w:rPr>
      <w:i/>
      <w:iCs/>
      <w:color w:val="2F5496" w:themeColor="accent1" w:themeShade="BF"/>
    </w:rPr>
  </w:style>
  <w:style w:type="paragraph" w:styleId="IntenseQuote">
    <w:name w:val="Intense Quote"/>
    <w:basedOn w:val="Normal"/>
    <w:next w:val="Normal"/>
    <w:link w:val="IntenseQuoteChar"/>
    <w:uiPriority w:val="30"/>
    <w:qFormat/>
    <w:rsid w:val="00347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778B"/>
    <w:rPr>
      <w:i/>
      <w:iCs/>
      <w:color w:val="2F5496" w:themeColor="accent1" w:themeShade="BF"/>
    </w:rPr>
  </w:style>
  <w:style w:type="character" w:styleId="IntenseReference">
    <w:name w:val="Intense Reference"/>
    <w:basedOn w:val="DefaultParagraphFont"/>
    <w:uiPriority w:val="32"/>
    <w:qFormat/>
    <w:rsid w:val="003477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137276">
      <w:bodyDiv w:val="1"/>
      <w:marLeft w:val="0"/>
      <w:marRight w:val="0"/>
      <w:marTop w:val="0"/>
      <w:marBottom w:val="0"/>
      <w:divBdr>
        <w:top w:val="none" w:sz="0" w:space="0" w:color="auto"/>
        <w:left w:val="none" w:sz="0" w:space="0" w:color="auto"/>
        <w:bottom w:val="none" w:sz="0" w:space="0" w:color="auto"/>
        <w:right w:val="none" w:sz="0" w:space="0" w:color="auto"/>
      </w:divBdr>
    </w:div>
    <w:div w:id="20620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dd3220-5996-49e3-a94d-4c95a7230e43" xsi:nil="true"/>
    <lcf76f155ced4ddcb4097134ff3c332f xmlns="2cba989e-a44d-46c5-b605-9ef29a84bc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18FF5C103939479930C33D2B263BAA" ma:contentTypeVersion="15" ma:contentTypeDescription="Create a new document." ma:contentTypeScope="" ma:versionID="5f711dc66030be43d44d642470d61b1e">
  <xsd:schema xmlns:xsd="http://www.w3.org/2001/XMLSchema" xmlns:xs="http://www.w3.org/2001/XMLSchema" xmlns:p="http://schemas.microsoft.com/office/2006/metadata/properties" xmlns:ns2="2cba989e-a44d-46c5-b605-9ef29a84bc84" xmlns:ns3="75dd3220-5996-49e3-a94d-4c95a7230e43" targetNamespace="http://schemas.microsoft.com/office/2006/metadata/properties" ma:root="true" ma:fieldsID="bf0b1f82aa92fabbd007f89e265b5085" ns2:_="" ns3:_="">
    <xsd:import namespace="2cba989e-a44d-46c5-b605-9ef29a84bc84"/>
    <xsd:import namespace="75dd3220-5996-49e3-a94d-4c95a7230e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a989e-a44d-46c5-b605-9ef29a84bc8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6112bf7-8206-42c2-8e7e-0310af43f7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d3220-5996-49e3-a94d-4c95a7230e4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e81364-5c1b-4a62-96e3-2a6adae70ff5}" ma:internalName="TaxCatchAll" ma:showField="CatchAllData" ma:web="75dd3220-5996-49e3-a94d-4c95a7230e4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1B1B6-56F4-4F40-A365-83226CC01D3F}">
  <ds:schemaRefs>
    <ds:schemaRef ds:uri="http://schemas.microsoft.com/office/2006/metadata/properties"/>
    <ds:schemaRef ds:uri="http://schemas.microsoft.com/office/infopath/2007/PartnerControls"/>
    <ds:schemaRef ds:uri="481a1ba9-0533-480e-990b-8ecb81da130d"/>
    <ds:schemaRef ds:uri="982341d8-c27b-42b2-a391-634ee76498c0"/>
    <ds:schemaRef ds:uri="75dd3220-5996-49e3-a94d-4c95a7230e43"/>
    <ds:schemaRef ds:uri="2cba989e-a44d-46c5-b605-9ef29a84bc84"/>
  </ds:schemaRefs>
</ds:datastoreItem>
</file>

<file path=customXml/itemProps2.xml><?xml version="1.0" encoding="utf-8"?>
<ds:datastoreItem xmlns:ds="http://schemas.openxmlformats.org/officeDocument/2006/customXml" ds:itemID="{E7B29887-9E2D-49C8-A78F-63DA82FA94F0}">
  <ds:schemaRefs>
    <ds:schemaRef ds:uri="http://schemas.microsoft.com/sharepoint/v3/contenttype/forms"/>
  </ds:schemaRefs>
</ds:datastoreItem>
</file>

<file path=customXml/itemProps3.xml><?xml version="1.0" encoding="utf-8"?>
<ds:datastoreItem xmlns:ds="http://schemas.openxmlformats.org/officeDocument/2006/customXml" ds:itemID="{EC1D06E9-5952-4A70-9256-121D8C2DA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a989e-a44d-46c5-b605-9ef29a84bc84"/>
    <ds:schemaRef ds:uri="75dd3220-5996-49e3-a94d-4c95a7230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Jones</dc:creator>
  <cp:keywords/>
  <dc:description/>
  <cp:lastModifiedBy>Jon Talbot</cp:lastModifiedBy>
  <cp:revision>4</cp:revision>
  <dcterms:created xsi:type="dcterms:W3CDTF">2025-07-23T10:38:00Z</dcterms:created>
  <dcterms:modified xsi:type="dcterms:W3CDTF">2025-08-05T13:48:00Z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0x0101004118FF5C103939479930C33D2B263BAA</vt:lpwstr>
  </property>
  <property fmtid="{D5CDD505-2E9C-101B-9397-08002B2CF9AE}" pid="3" name="MediaServiceImageTags">
    <vt:lpwstr/>
  </property>
</Properties>
</file>